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3B" w:rsidRPr="00AA5109" w:rsidRDefault="0063113B" w:rsidP="00AA5109">
      <w:pPr>
        <w:widowControl/>
        <w:suppressAutoHyphens w:val="0"/>
        <w:spacing w:line="360" w:lineRule="auto"/>
        <w:jc w:val="center"/>
        <w:rPr>
          <w:rFonts w:ascii="Arial" w:hAnsi="Arial" w:cs="Arial"/>
          <w:b/>
          <w:color w:val="auto"/>
          <w:sz w:val="32"/>
          <w:szCs w:val="32"/>
          <w:lang w:val="es-ES" w:eastAsia="es-ES"/>
        </w:rPr>
      </w:pPr>
      <w:r w:rsidRPr="00AA5109">
        <w:rPr>
          <w:rFonts w:ascii="Arial" w:hAnsi="Arial" w:cs="Arial"/>
          <w:b/>
          <w:color w:val="auto"/>
          <w:sz w:val="32"/>
          <w:szCs w:val="32"/>
          <w:lang w:val="es-ES" w:eastAsia="es-ES"/>
        </w:rPr>
        <w:t>Proyecto de fortalecimiento del uso de Tecnologías de y para la enseñanza</w:t>
      </w:r>
    </w:p>
    <w:p w:rsidR="0063113B" w:rsidRDefault="0063113B" w:rsidP="00AA5109">
      <w:pPr>
        <w:widowControl/>
        <w:suppressAutoHyphens w:val="0"/>
        <w:spacing w:line="360" w:lineRule="auto"/>
        <w:jc w:val="both"/>
        <w:rPr>
          <w:rFonts w:ascii="Arial" w:hAnsi="Arial" w:cs="Arial"/>
          <w:color w:val="auto"/>
          <w:szCs w:val="24"/>
          <w:lang w:val="es-ES" w:eastAsia="es-ES"/>
        </w:rPr>
      </w:pPr>
    </w:p>
    <w:p w:rsidR="0063113B" w:rsidRDefault="0063113B" w:rsidP="00AA5109">
      <w:pPr>
        <w:widowControl/>
        <w:suppressAutoHyphens w:val="0"/>
        <w:spacing w:line="360" w:lineRule="auto"/>
        <w:jc w:val="both"/>
        <w:rPr>
          <w:rFonts w:ascii="Arial" w:hAnsi="Arial" w:cs="Arial"/>
          <w:color w:val="auto"/>
          <w:szCs w:val="24"/>
          <w:lang w:val="es-ES" w:eastAsia="es-ES"/>
        </w:rPr>
      </w:pP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FUNDAMENTACIÓN</w:t>
      </w:r>
    </w:p>
    <w:p w:rsidR="0063113B" w:rsidRPr="0014197B" w:rsidRDefault="0063113B" w:rsidP="00AA5109">
      <w:pPr>
        <w:widowControl/>
        <w:suppressAutoHyphens w:val="0"/>
        <w:spacing w:line="360" w:lineRule="auto"/>
        <w:jc w:val="both"/>
        <w:rPr>
          <w:rFonts w:ascii="Arial" w:hAnsi="Arial" w:cs="Arial"/>
          <w:snapToGrid w:val="0"/>
          <w:color w:val="auto"/>
          <w:szCs w:val="24"/>
          <w:lang w:val="es-ES" w:eastAsia="es-ES"/>
        </w:rPr>
      </w:pPr>
    </w:p>
    <w:p w:rsidR="0063113B" w:rsidRPr="0014197B" w:rsidRDefault="0063113B" w:rsidP="00AA5109">
      <w:pPr>
        <w:widowControl/>
        <w:suppressAutoHyphens w:val="0"/>
        <w:spacing w:line="360" w:lineRule="auto"/>
        <w:jc w:val="both"/>
        <w:rPr>
          <w:rFonts w:ascii="Arial" w:hAnsi="Arial" w:cs="Arial"/>
          <w:snapToGrid w:val="0"/>
          <w:color w:val="auto"/>
          <w:szCs w:val="24"/>
          <w:lang w:val="es-ES" w:eastAsia="es-ES"/>
        </w:rPr>
      </w:pPr>
      <w:r w:rsidRPr="0014197B">
        <w:rPr>
          <w:rFonts w:ascii="Arial" w:hAnsi="Arial" w:cs="Arial"/>
          <w:snapToGrid w:val="0"/>
          <w:color w:val="auto"/>
          <w:szCs w:val="24"/>
          <w:lang w:val="es-ES" w:eastAsia="es-ES"/>
        </w:rPr>
        <w:t>"La finalidad principal no consiste en proveer de equipamiento y accesibilidad a los centros aunque esta sea una condición sin “e qua non” del proyecto, sino garantizar su uso innovador integrado a la cotidianeidad del aula, ofrecer los sistemas de apoyo tecnológico, formación y capacitación a docentes, el desarrollo de contenidos relevantes, la conformación de comunidades de aprendizaje y la promoción de la participación familiar y social.” (</w:t>
      </w:r>
      <w:r w:rsidRPr="0014197B">
        <w:rPr>
          <w:rFonts w:ascii="Arial" w:hAnsi="Arial" w:cs="Arial"/>
          <w:color w:val="auto"/>
          <w:szCs w:val="24"/>
          <w:lang w:val="es-ES" w:eastAsia="es-ES"/>
        </w:rPr>
        <w:t xml:space="preserve">Presidencia de </w:t>
      </w:r>
      <w:smartTag w:uri="urn:schemas-microsoft-com:office:smarttags" w:element="PersonName">
        <w:smartTagPr>
          <w:attr w:name="ProductID" w:val="la Rep￺blica Oriental"/>
        </w:smartTagPr>
        <w:r w:rsidRPr="0014197B">
          <w:rPr>
            <w:rFonts w:ascii="Arial" w:hAnsi="Arial" w:cs="Arial"/>
            <w:color w:val="auto"/>
            <w:szCs w:val="24"/>
            <w:lang w:val="es-ES" w:eastAsia="es-ES"/>
          </w:rPr>
          <w:t>la República Oriental</w:t>
        </w:r>
      </w:smartTag>
      <w:r w:rsidRPr="0014197B">
        <w:rPr>
          <w:rFonts w:ascii="Arial" w:hAnsi="Arial" w:cs="Arial"/>
          <w:color w:val="auto"/>
          <w:szCs w:val="24"/>
          <w:lang w:val="es-ES" w:eastAsia="es-ES"/>
        </w:rPr>
        <w:t xml:space="preserve"> del Uruguay. Montevideo, 2007, Decreto 144)</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  </w:t>
      </w:r>
      <w:r w:rsidRPr="0014197B">
        <w:rPr>
          <w:rFonts w:ascii="Arial" w:hAnsi="Arial" w:cs="Arial"/>
          <w:color w:val="auto"/>
          <w:szCs w:val="24"/>
          <w:lang w:val="es-ES" w:eastAsia="es-ES"/>
        </w:rPr>
        <w:tab/>
      </w:r>
      <w:r w:rsidRPr="0014197B">
        <w:rPr>
          <w:rFonts w:ascii="Arial" w:hAnsi="Arial" w:cs="Arial"/>
          <w:szCs w:val="24"/>
          <w:lang w:val="es-ES" w:eastAsia="es-ES"/>
        </w:rPr>
        <w:t>El desarrollo masivo de Tecnologías y las posibilidades de acceso de los niños a las mismas, sumado  a las motivaciones naturales que provocan, obligan a considerarlas como parte de la cotidianeidad del alumno y por ende a implementar formas de hacer uso de ellas en la educación.</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t>Con el paso del tiempo los docentes fuimos aprendiendo a hacer uso pedagógico de ellas, siempre de la mano de los niños, quienes muchas veces, nos demostraron sus grandes habilidades desarrolladas como usuarios de las tecnologías. Así fue cuando se implementó el uso del grabador, o TV o calculadora y más recientemente computadora y celular, como apoyos para la enseñanza.</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r>
      <w:smartTag w:uri="urn:schemas-microsoft-com:office:smarttags" w:element="PersonName">
        <w:smartTagPr>
          <w:attr w:name="ProductID" w:val="la XO"/>
        </w:smartTagPr>
        <w:r w:rsidRPr="0014197B">
          <w:rPr>
            <w:rFonts w:ascii="Arial" w:hAnsi="Arial" w:cs="Arial"/>
            <w:szCs w:val="24"/>
            <w:lang w:val="es-ES" w:eastAsia="es-ES"/>
          </w:rPr>
          <w:t>La XO</w:t>
        </w:r>
      </w:smartTag>
      <w:r w:rsidRPr="0014197B">
        <w:rPr>
          <w:rFonts w:ascii="Arial" w:hAnsi="Arial" w:cs="Arial"/>
          <w:szCs w:val="24"/>
          <w:lang w:val="es-ES" w:eastAsia="es-ES"/>
        </w:rPr>
        <w:t> no escapa a esta realidad, la gran diferencia es que está al alcance no solo de todos los niños, sino también de todas las familias lo que tiene un valor agregado que la escuela debe saber aprovechar.</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t>Es entonces que se hace imprescindible que los maestros la consideren como parte de su material de trabajo permanente, como una herramienta con la cual desarrollar la enseñanza y además una herramienta para compartir experiencias con las familias, ello provocará, en consecuencia,  el cuidado de la máquina como recurso que favorece la inclusión a partir de las posibilidades de acceso a la comunicación e información.</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t>La capacitación del maestro entonces, debe ser permanente, continua, compartida y distribuida tanto a nivel docentes como también a nivel comunidad y deberá considerar no solo habilidades y destrezas en el uso de las distintas aplicaciones de las XO sino también dominio disciplinar y metodológico siendo estos los componentes que guían la intervención docente y deciden el uso de los recursos más adecuados.</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t>El proceso de apropiación  de las TIC por parte de los docentes no puede pensarse si no es en el marco de un proyecto que involucre a la escuela y a todos sus actores. De esta manera la propuesta que el colectivo docente se proponga llevar adelante debe ser articulada como uno de los componentes del Proyecto de Centro que cada escuela elabora. A decir de María </w:t>
      </w:r>
      <w:r w:rsidRPr="00AA5109">
        <w:rPr>
          <w:rFonts w:ascii="Arial" w:hAnsi="Arial" w:cs="Arial"/>
          <w:color w:val="222222"/>
          <w:szCs w:val="24"/>
          <w:shd w:val="clear" w:color="auto" w:fill="FFFF88"/>
          <w:lang w:val="es-ES" w:eastAsia="es-ES"/>
        </w:rPr>
        <w:t>Teresa</w:t>
      </w:r>
      <w:r w:rsidRPr="00AA5109">
        <w:rPr>
          <w:rFonts w:ascii="Arial" w:hAnsi="Arial" w:cs="Arial"/>
          <w:szCs w:val="24"/>
          <w:lang w:val="es-ES" w:eastAsia="es-ES"/>
        </w:rPr>
        <w:t> </w:t>
      </w:r>
      <w:r w:rsidRPr="00AA5109">
        <w:rPr>
          <w:rFonts w:ascii="Arial" w:hAnsi="Arial" w:cs="Arial"/>
          <w:color w:val="222222"/>
          <w:szCs w:val="24"/>
          <w:shd w:val="clear" w:color="auto" w:fill="FFFF88"/>
          <w:lang w:val="es-ES" w:eastAsia="es-ES"/>
        </w:rPr>
        <w:t>Lugo</w:t>
      </w:r>
      <w:r w:rsidRPr="0014197B">
        <w:rPr>
          <w:rFonts w:ascii="Arial" w:hAnsi="Arial" w:cs="Arial"/>
          <w:szCs w:val="24"/>
          <w:lang w:val="es-ES" w:eastAsia="es-ES"/>
        </w:rPr>
        <w:t> “</w:t>
      </w:r>
      <w:r w:rsidRPr="0014197B">
        <w:rPr>
          <w:rFonts w:ascii="Arial" w:hAnsi="Arial" w:cs="Arial"/>
          <w:i/>
          <w:iCs/>
          <w:szCs w:val="24"/>
          <w:lang w:val="es-ES" w:eastAsia="es-ES"/>
        </w:rPr>
        <w:t>La integración de las TIC en las escuelas no es un simple proceso lineal, con un principio claro, un desarrollo y un final. Cada institución necesita analizar su posición actual en términos de integración de las TIC y desarrollar un plan que le permita avanzar a la siguiente etapa. Incluso las escuelas con una larga historia de integración de TIC pueden descubrir que están depurando y mejorando constantemente la manera en que utilizan la tecnología</w:t>
      </w:r>
      <w:r w:rsidRPr="0014197B">
        <w:rPr>
          <w:rFonts w:ascii="Arial" w:hAnsi="Arial" w:cs="Arial"/>
          <w:szCs w:val="24"/>
          <w:lang w:val="es-ES" w:eastAsia="es-ES"/>
        </w:rPr>
        <w:t>”.</w:t>
      </w:r>
    </w:p>
    <w:p w:rsidR="0063113B" w:rsidRPr="0014197B" w:rsidRDefault="0063113B" w:rsidP="00AA5109">
      <w:pPr>
        <w:widowControl/>
        <w:suppressAutoHyphens w:val="0"/>
        <w:spacing w:line="360" w:lineRule="auto"/>
        <w:jc w:val="both"/>
        <w:rPr>
          <w:rFonts w:ascii="Arial" w:hAnsi="Arial" w:cs="Arial"/>
          <w:szCs w:val="24"/>
          <w:lang w:val="es-ES" w:eastAsia="es-ES"/>
        </w:rPr>
      </w:pPr>
      <w:r w:rsidRPr="0014197B">
        <w:rPr>
          <w:rFonts w:ascii="Arial" w:hAnsi="Arial" w:cs="Arial"/>
          <w:szCs w:val="24"/>
          <w:lang w:val="es-ES" w:eastAsia="es-ES"/>
        </w:rPr>
        <w:t> </w:t>
      </w:r>
      <w:r w:rsidRPr="0014197B">
        <w:rPr>
          <w:rFonts w:ascii="Arial" w:hAnsi="Arial" w:cs="Arial"/>
          <w:szCs w:val="24"/>
          <w:lang w:val="es-ES" w:eastAsia="es-ES"/>
        </w:rPr>
        <w:tab/>
        <w:t>Este proceso se instala plagado de incertidumbres y dudas respecto a la forma como las TIC deben transitar dentro de nuestras dinámicas de aula. A este respecto </w:t>
      </w:r>
      <w:r w:rsidRPr="0014197B">
        <w:rPr>
          <w:rFonts w:ascii="Arial" w:hAnsi="Arial" w:cs="Arial"/>
          <w:color w:val="222222"/>
          <w:szCs w:val="24"/>
          <w:shd w:val="clear" w:color="auto" w:fill="FFFF88"/>
          <w:lang w:val="es-ES" w:eastAsia="es-ES"/>
        </w:rPr>
        <w:t>Lugo</w:t>
      </w:r>
      <w:r w:rsidRPr="0014197B">
        <w:rPr>
          <w:rFonts w:ascii="Arial" w:hAnsi="Arial" w:cs="Arial"/>
          <w:szCs w:val="24"/>
          <w:lang w:val="es-ES" w:eastAsia="es-ES"/>
        </w:rPr>
        <w:t> nos sugiere que (…) “… </w:t>
      </w:r>
      <w:r w:rsidRPr="0014197B">
        <w:rPr>
          <w:rFonts w:ascii="Arial" w:hAnsi="Arial" w:cs="Arial"/>
          <w:i/>
          <w:iCs/>
          <w:szCs w:val="24"/>
          <w:lang w:val="es-ES" w:eastAsia="es-ES"/>
        </w:rPr>
        <w:t>es fundamental que las escuelas comiencen el planeamiento de las TIC desde la perspectiva del proyecto curricular y que averigüen cómo la tecnología disponible puede potenciar el entorno de enseñanza y aprendizaje tanto en caso de los docentes, como el caso de los estudiantes</w:t>
      </w:r>
      <w:r w:rsidRPr="0014197B">
        <w:rPr>
          <w:rFonts w:ascii="Arial" w:hAnsi="Arial" w:cs="Arial"/>
          <w:szCs w:val="24"/>
          <w:lang w:val="es-ES" w:eastAsia="es-ES"/>
        </w:rPr>
        <w:t>.” (</w:t>
      </w:r>
      <w:r w:rsidRPr="0014197B">
        <w:rPr>
          <w:rFonts w:ascii="Arial" w:hAnsi="Arial" w:cs="Arial"/>
          <w:color w:val="auto"/>
          <w:szCs w:val="24"/>
          <w:lang w:val="es-ES" w:eastAsia="es-ES"/>
        </w:rPr>
        <w:t>Teresa Lugo</w:t>
      </w:r>
      <w:r w:rsidRPr="0014197B">
        <w:rPr>
          <w:rFonts w:ascii="Arial" w:hAnsi="Arial" w:cs="Arial"/>
          <w:szCs w:val="24"/>
          <w:lang w:val="es-ES" w:eastAsia="es-ES"/>
        </w:rPr>
        <w:t>. Herramientas para la gestión de proyectos educativos con TIC”  IIPE/UNESCO. Buenos Aires 2007)</w:t>
      </w:r>
    </w:p>
    <w:p w:rsidR="0063113B" w:rsidRPr="0014197B" w:rsidRDefault="0063113B" w:rsidP="00AA5109">
      <w:pPr>
        <w:widowControl/>
        <w:suppressAutoHyphens w:val="0"/>
        <w:spacing w:line="360" w:lineRule="auto"/>
        <w:ind w:firstLine="708"/>
        <w:jc w:val="both"/>
        <w:rPr>
          <w:rFonts w:ascii="Arial" w:hAnsi="Arial" w:cs="Arial"/>
          <w:szCs w:val="24"/>
          <w:lang w:val="es-ES" w:eastAsia="es-ES"/>
        </w:rPr>
      </w:pPr>
      <w:r w:rsidRPr="0014197B">
        <w:rPr>
          <w:rFonts w:ascii="Arial" w:hAnsi="Arial" w:cs="Arial"/>
          <w:szCs w:val="24"/>
          <w:lang w:val="es-ES" w:eastAsia="es-ES"/>
        </w:rPr>
        <w:t>En este escenario la Inspección Departamental  propone líneas de acción que signifiquen una ayuda para que los colectivos docentes reflexionen, creen, propongan y experimenten diversas vías posibles para pensar sus dispositivos de enseñanza con la incorporación de las tecnologías.</w:t>
      </w:r>
    </w:p>
    <w:p w:rsidR="0063113B" w:rsidRPr="0014197B" w:rsidRDefault="0063113B" w:rsidP="00AA5109">
      <w:pPr>
        <w:widowControl/>
        <w:suppressAutoHyphens w:val="0"/>
        <w:spacing w:line="360" w:lineRule="auto"/>
        <w:ind w:firstLine="708"/>
        <w:jc w:val="both"/>
        <w:rPr>
          <w:rFonts w:ascii="Arial" w:hAnsi="Arial" w:cs="Arial"/>
          <w:color w:val="auto"/>
          <w:szCs w:val="24"/>
          <w:lang w:val="es-ES" w:eastAsia="es-ES"/>
        </w:rPr>
      </w:pPr>
      <w:r w:rsidRPr="0014197B">
        <w:rPr>
          <w:rFonts w:ascii="Arial" w:hAnsi="Arial" w:cs="Arial"/>
          <w:color w:val="auto"/>
          <w:szCs w:val="24"/>
          <w:lang w:val="es-ES" w:eastAsia="es-ES"/>
        </w:rPr>
        <w:t>“Los  dispositivos móviles se presentan hoy como parte de la solución a varias de las diﬁcultades que deben encarar los sistemas educativos actualmente, pero obviamente no son la solución en sí misma. La clave parecería estar en conseguir equilibrar, en este tipo de proyectos, los aspectos tecnológicos y educativos. Por lo tanto es preciso a nivel macro hacer el esfuerzo por favorecer la articulación entre dichos aspectos y que, a su vez, ello se tren acciones que permitan que los docentes visualicen el equilibrio entre ambos componentes.</w:t>
      </w:r>
    </w:p>
    <w:p w:rsidR="0063113B" w:rsidRPr="0014197B" w:rsidRDefault="0063113B" w:rsidP="00AA5109">
      <w:pPr>
        <w:widowControl/>
        <w:suppressAutoHyphens w:val="0"/>
        <w:spacing w:line="360" w:lineRule="auto"/>
        <w:ind w:firstLine="360"/>
        <w:jc w:val="both"/>
        <w:rPr>
          <w:rFonts w:ascii="Arial" w:hAnsi="Arial" w:cs="Arial"/>
          <w:color w:val="auto"/>
          <w:szCs w:val="24"/>
          <w:lang w:val="es-ES" w:eastAsia="es-ES"/>
        </w:rPr>
      </w:pPr>
      <w:r w:rsidRPr="0014197B">
        <w:rPr>
          <w:rFonts w:ascii="Arial" w:hAnsi="Arial" w:cs="Arial"/>
          <w:color w:val="auto"/>
          <w:szCs w:val="24"/>
          <w:lang w:val="es-ES" w:eastAsia="es-ES"/>
        </w:rPr>
        <w:t xml:space="preserve">Asimismo es necesario realizar  un acompañamiento intenso del proceso de integración de las laptops al currículo de aula, favoreciendo que el uso del nuevo recurso tenga presencia en las planiﬁcaciones y se ponga de maniﬁesto la intencionalidad didáctico-pedagógica subyacente a su utilización, fortaleciendo, de este modo, el rol docente en tanto profesional de educación capaz de apropiarse del recurso y ponerlo al servicio de sus propios intereses educativos. A tales efectos es necesario incentivar la reﬂexión en clave pedagógica acerca de la integración curricular de las TIC en el marco de este Proyecto, y de sus consecuencias en todas las dimensiones de la tarea educativa.” (UNESCO, Ceibal en </w:t>
      </w:r>
      <w:smartTag w:uri="urn:schemas-microsoft-com:office:smarttags" w:element="PersonName">
        <w:smartTagPr>
          <w:attr w:name="ProductID" w:val="la Sociedad"/>
        </w:smartTagPr>
        <w:r w:rsidRPr="0014197B">
          <w:rPr>
            <w:rFonts w:ascii="Arial" w:hAnsi="Arial" w:cs="Arial"/>
            <w:color w:val="auto"/>
            <w:szCs w:val="24"/>
            <w:lang w:val="es-ES" w:eastAsia="es-ES"/>
          </w:rPr>
          <w:t>la Sociedad</w:t>
        </w:r>
      </w:smartTag>
      <w:r w:rsidRPr="0014197B">
        <w:rPr>
          <w:rFonts w:ascii="Arial" w:hAnsi="Arial" w:cs="Arial"/>
          <w:color w:val="auto"/>
          <w:szCs w:val="24"/>
          <w:lang w:val="es-ES" w:eastAsia="es-ES"/>
        </w:rPr>
        <w:t xml:space="preserve"> del SXXI, 2008,  Pág. 22-23)</w:t>
      </w:r>
    </w:p>
    <w:p w:rsidR="0063113B" w:rsidRPr="0014197B" w:rsidRDefault="0063113B" w:rsidP="00AA5109">
      <w:pPr>
        <w:widowControl/>
        <w:suppressAutoHyphens w:val="0"/>
        <w:spacing w:line="360" w:lineRule="auto"/>
        <w:ind w:firstLine="360"/>
        <w:jc w:val="both"/>
        <w:rPr>
          <w:rFonts w:ascii="Arial" w:hAnsi="Arial" w:cs="Arial"/>
          <w:color w:val="auto"/>
          <w:szCs w:val="24"/>
          <w:lang w:val="es-ES" w:eastAsia="es-ES"/>
        </w:rPr>
      </w:pPr>
      <w:r w:rsidRPr="0014197B">
        <w:rPr>
          <w:rFonts w:ascii="Arial" w:hAnsi="Arial" w:cs="Arial"/>
          <w:color w:val="auto"/>
          <w:szCs w:val="24"/>
          <w:lang w:val="es-ES" w:eastAsia="es-ES"/>
        </w:rPr>
        <w:t xml:space="preserve">El Plan ceibal tiene una característica  especial y única que no tiene ningún proyecto ni programa hasta ahora desarrollado en </w:t>
      </w:r>
      <w:smartTag w:uri="urn:schemas-microsoft-com:office:smarttags" w:element="PersonName">
        <w:smartTagPr>
          <w:attr w:name="ProductID" w:val="la Educaci￳n P￺blica"/>
        </w:smartTagPr>
        <w:smartTag w:uri="urn:schemas-microsoft-com:office:smarttags" w:element="PersonName">
          <w:smartTagPr>
            <w:attr w:name="ProductID" w:val="la Educaci￳n"/>
          </w:smartTagPr>
          <w:r w:rsidRPr="0014197B">
            <w:rPr>
              <w:rFonts w:ascii="Arial" w:hAnsi="Arial" w:cs="Arial"/>
              <w:color w:val="auto"/>
              <w:szCs w:val="24"/>
              <w:lang w:val="es-ES" w:eastAsia="es-ES"/>
            </w:rPr>
            <w:t>la Educación</w:t>
          </w:r>
        </w:smartTag>
        <w:r w:rsidRPr="0014197B">
          <w:rPr>
            <w:rFonts w:ascii="Arial" w:hAnsi="Arial" w:cs="Arial"/>
            <w:color w:val="auto"/>
            <w:szCs w:val="24"/>
            <w:lang w:val="es-ES" w:eastAsia="es-ES"/>
          </w:rPr>
          <w:t xml:space="preserve"> Pública</w:t>
        </w:r>
      </w:smartTag>
      <w:r w:rsidRPr="0014197B">
        <w:rPr>
          <w:rFonts w:ascii="Arial" w:hAnsi="Arial" w:cs="Arial"/>
          <w:color w:val="auto"/>
          <w:szCs w:val="24"/>
          <w:lang w:val="es-ES" w:eastAsia="es-ES"/>
        </w:rPr>
        <w:t xml:space="preserve"> de nuestro país, y es que el cambio lo genera, lo producen y lo socializan los propios maestros, y las propias familias; ocurre íntegramente en el salón de clase y en los propios hogares y desde ese espacio evoluciona, crece y trasciende más allá del propio espacio de producción. No responde a un programa pensado a nivel de las autoridades y que baja por cada uno de los escalones de la estructura hasta la escuela, es al revés nace en la escuela y sube hasta lo más alto de las estructuras sociales.</w:t>
      </w:r>
    </w:p>
    <w:p w:rsidR="0063113B" w:rsidRPr="0014197B" w:rsidRDefault="0063113B" w:rsidP="00AA5109">
      <w:pPr>
        <w:widowControl/>
        <w:suppressAutoHyphens w:val="0"/>
        <w:spacing w:line="360" w:lineRule="auto"/>
        <w:ind w:firstLine="360"/>
        <w:jc w:val="both"/>
        <w:rPr>
          <w:rFonts w:ascii="Arial" w:hAnsi="Arial" w:cs="Arial"/>
          <w:szCs w:val="24"/>
          <w:lang w:val="es-ES" w:eastAsia="es-ES"/>
        </w:rPr>
      </w:pPr>
      <w:r w:rsidRPr="0014197B">
        <w:rPr>
          <w:rFonts w:ascii="Arial" w:hAnsi="Arial" w:cs="Arial"/>
          <w:szCs w:val="24"/>
          <w:lang w:val="es-ES" w:eastAsia="es-ES"/>
        </w:rPr>
        <w:t>Con esta impronta se ha elaborado una batería de proyectos que apunta a la capacitación de los colectivos docentes de acuerdo al medio donde desarrollan su labor y a su rol en la escuela, los mismos están dirigidos a:</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Inspectores</w:t>
      </w:r>
      <w:r w:rsidRPr="0014197B">
        <w:rPr>
          <w:rFonts w:ascii="Arial" w:hAnsi="Arial" w:cs="Arial"/>
          <w:szCs w:val="24"/>
          <w:lang w:val="es-ES" w:eastAsia="es-ES"/>
        </w:rPr>
        <w:t xml:space="preserve">. Considerando el gran potencial didáctico de los Inspectores, esta capacitación se ha pensado como fortalecimiento disciplinar y tecnológico del cual participan en forma conjunta Profesores de Formación Docente de  distintas disciplinas y Maestros Dinamizadores y de Tecnología Educativa de </w:t>
      </w:r>
      <w:smartTag w:uri="urn:schemas-microsoft-com:office:smarttags" w:element="PersonName">
        <w:smartTagPr>
          <w:attr w:name="ProductID" w:val="la Inspecci￳n Departamental"/>
        </w:smartTagPr>
        <w:smartTag w:uri="urn:schemas-microsoft-com:office:smarttags" w:element="PersonName">
          <w:smartTagPr>
            <w:attr w:name="ProductID" w:val="la Inspecci￳n"/>
          </w:smartTagPr>
          <w:r w:rsidRPr="0014197B">
            <w:rPr>
              <w:rFonts w:ascii="Arial" w:hAnsi="Arial" w:cs="Arial"/>
              <w:szCs w:val="24"/>
              <w:lang w:val="es-ES" w:eastAsia="es-ES"/>
            </w:rPr>
            <w:t>la Inspección</w:t>
          </w:r>
        </w:smartTag>
        <w:r w:rsidRPr="0014197B">
          <w:rPr>
            <w:rFonts w:ascii="Arial" w:hAnsi="Arial" w:cs="Arial"/>
            <w:szCs w:val="24"/>
            <w:lang w:val="es-ES" w:eastAsia="es-ES"/>
          </w:rPr>
          <w:t xml:space="preserve"> Departamental</w:t>
        </w:r>
      </w:smartTag>
      <w:r w:rsidRPr="0014197B">
        <w:rPr>
          <w:rFonts w:ascii="Arial" w:hAnsi="Arial" w:cs="Arial"/>
          <w:szCs w:val="24"/>
          <w:lang w:val="es-ES" w:eastAsia="es-ES"/>
        </w:rPr>
        <w:t xml:space="preserve"> y docentes de los Institutos de Formación Docente promoviéndose así, además, la discusión del por qué, para qué y cómo de la enseñanza.</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Maestros de Escuelas rurales</w:t>
      </w:r>
      <w:r w:rsidRPr="0014197B">
        <w:rPr>
          <w:rFonts w:ascii="Arial" w:hAnsi="Arial" w:cs="Arial"/>
          <w:szCs w:val="24"/>
          <w:lang w:val="es-ES" w:eastAsia="es-ES"/>
        </w:rPr>
        <w:t xml:space="preserve">. Esta propuesta apunta no solamente a la capacitación de los maestros en el uso de </w:t>
      </w:r>
      <w:smartTag w:uri="urn:schemas-microsoft-com:office:smarttags" w:element="PersonName">
        <w:smartTagPr>
          <w:attr w:name="ProductID" w:val="la XO"/>
        </w:smartTagPr>
        <w:r w:rsidRPr="0014197B">
          <w:rPr>
            <w:rFonts w:ascii="Arial" w:hAnsi="Arial" w:cs="Arial"/>
            <w:szCs w:val="24"/>
            <w:lang w:val="es-ES" w:eastAsia="es-ES"/>
          </w:rPr>
          <w:t>la XO</w:t>
        </w:r>
      </w:smartTag>
      <w:r w:rsidRPr="0014197B">
        <w:rPr>
          <w:rFonts w:ascii="Arial" w:hAnsi="Arial" w:cs="Arial"/>
          <w:szCs w:val="24"/>
          <w:lang w:val="es-ES" w:eastAsia="es-ES"/>
        </w:rPr>
        <w:t xml:space="preserve"> a partir de un curso centrado en el abordaje de un  contenido contextualizado y relevante para la comunidad educativa sino también a fortalecer el vínculo entre las Escuelas rurales dado que son los líderes de los agrupamientos de estas escuelas quienes participan directamente del curso y mediante distintas estrategias socializan y multiplican la experiencia entre el resto de los maestros de las escuelas de cada Agrupamiento. La evaluación consiste en la presentación y desarrollo de un proyecto por escuela, enmarcado en el área de Ciencias Sociales. Asimismo se ve potenciado el rol pedagógico del Maestro del Centro de Apoyo Pedagógico de Escuela Rurales.</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Profesores de Educación Musical y corporal y Educación Física  y Maestros</w:t>
      </w:r>
      <w:r w:rsidRPr="0014197B">
        <w:rPr>
          <w:rFonts w:ascii="Arial" w:hAnsi="Arial" w:cs="Arial"/>
          <w:szCs w:val="24"/>
          <w:lang w:val="es-ES" w:eastAsia="es-ES"/>
        </w:rPr>
        <w:t xml:space="preserve">. En el programa escolar aparece altamente potenciada el área de las expresiones, sin embargo no ha habido capacitación para su inclusión en actividades de aula. </w:t>
      </w:r>
      <w:smartTag w:uri="urn:schemas-microsoft-com:office:smarttags" w:element="PersonName">
        <w:smartTagPr>
          <w:attr w:name="ProductID" w:val="la XO"/>
        </w:smartTagPr>
        <w:r w:rsidRPr="0014197B">
          <w:rPr>
            <w:rFonts w:ascii="Arial" w:hAnsi="Arial" w:cs="Arial"/>
            <w:szCs w:val="24"/>
            <w:lang w:val="es-ES" w:eastAsia="es-ES"/>
          </w:rPr>
          <w:t>La XO</w:t>
        </w:r>
      </w:smartTag>
      <w:r w:rsidRPr="0014197B">
        <w:rPr>
          <w:rFonts w:ascii="Arial" w:hAnsi="Arial" w:cs="Arial"/>
          <w:szCs w:val="24"/>
          <w:lang w:val="es-ES" w:eastAsia="es-ES"/>
        </w:rPr>
        <w:t xml:space="preserve"> cuenta con diferentes aplicaciones que permiten el abordaje del área de las expresiones desde nivel inicial hasta sexto año, y no necesariamente hay que ser especialista lo que motiva la capacitación, no solo de los docentes especializados sino también de aquellos maestros que voluntariamente deseen participar de las capacitaciones.</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Maestros de Educación Inicial y Especial</w:t>
      </w:r>
      <w:r w:rsidRPr="0014197B">
        <w:rPr>
          <w:rFonts w:ascii="Arial" w:hAnsi="Arial" w:cs="Arial"/>
          <w:szCs w:val="24"/>
          <w:lang w:val="es-ES" w:eastAsia="es-ES"/>
        </w:rPr>
        <w:t xml:space="preserve">. Del análisis de las aplicaciones se concluye que ningún alumno debería quedar excluido del uso de </w:t>
      </w:r>
      <w:smartTag w:uri="urn:schemas-microsoft-com:office:smarttags" w:element="PersonName">
        <w:smartTagPr>
          <w:attr w:name="ProductID" w:val="la XO"/>
        </w:smartTagPr>
        <w:r w:rsidRPr="0014197B">
          <w:rPr>
            <w:rFonts w:ascii="Arial" w:hAnsi="Arial" w:cs="Arial"/>
            <w:szCs w:val="24"/>
            <w:lang w:val="es-ES" w:eastAsia="es-ES"/>
          </w:rPr>
          <w:t>la XO</w:t>
        </w:r>
      </w:smartTag>
      <w:r w:rsidRPr="0014197B">
        <w:rPr>
          <w:rFonts w:ascii="Arial" w:hAnsi="Arial" w:cs="Arial"/>
          <w:szCs w:val="24"/>
          <w:lang w:val="es-ES" w:eastAsia="es-ES"/>
        </w:rPr>
        <w:t xml:space="preserve"> por lo cual la capacitación a estos maestros se orienta específicamente  a las características del alumnado que atienden.</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Maestros, personal no docente de la Inspección y miembros de Comisiones de Fomento</w:t>
      </w:r>
      <w:r w:rsidRPr="0014197B">
        <w:rPr>
          <w:rFonts w:ascii="Arial" w:hAnsi="Arial" w:cs="Arial"/>
          <w:szCs w:val="24"/>
          <w:lang w:val="es-ES" w:eastAsia="es-ES"/>
        </w:rPr>
        <w:t>. Ceibal como proyecto nace y se hace dentro de los salones de clase, son los maestros los grandes motivadores y gestores y sin ellos seguro que ceibal no habría sido posible, pero no son los únicos agentes dinamizadores de ceibal, el otro componente movilizador  son las familias, sin el compromiso de las familias y de la sociedad toda es imposible sostener un proyecto tan grande y que además persigue como fin último la construcción de una ciudadanía participativa y responsable. Este concepto motivó la organización de un curso de Gobierno electrónico que involucra a distintos actores de forma de prepararlos para compartir con la comunidad educativa de los beneficios de la digitalización de la Administración Pública y el acceso a ella a través de las XO.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p>
    <w:p w:rsidR="0063113B" w:rsidRPr="0014197B" w:rsidRDefault="0063113B" w:rsidP="00AA5109">
      <w:pPr>
        <w:widowControl/>
        <w:suppressAutoHyphens w:val="0"/>
        <w:spacing w:line="360" w:lineRule="auto"/>
        <w:ind w:firstLine="360"/>
        <w:jc w:val="both"/>
        <w:rPr>
          <w:rFonts w:ascii="Arial" w:hAnsi="Arial" w:cs="Arial"/>
          <w:color w:val="auto"/>
          <w:szCs w:val="24"/>
          <w:lang w:val="es-ES" w:eastAsia="es-ES"/>
        </w:rPr>
      </w:pPr>
      <w:r w:rsidRPr="0014197B">
        <w:rPr>
          <w:rFonts w:ascii="Arial" w:hAnsi="Arial" w:cs="Arial"/>
          <w:color w:val="auto"/>
          <w:szCs w:val="24"/>
          <w:lang w:val="es-ES" w:eastAsia="es-ES"/>
        </w:rPr>
        <w:t>“Gobierno Electrónico.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Cada día es mayor el número de herramientas que tenemos disponibles gracias al desarrollo de las Tecnologías de la Información y la Comunicación, como son las computadoras, internet, los teléfonos celulares, los periódicos digitales y los dispositivos portátiles. Su utilización ha hecho más accesible la información, ha mejorado la comunicación, ha permitido reducir distancias geográﬁcas e, incluso, en la actualidad representan nuevas formas de educación. El uso de toda esta nueva tecnología, su desarrollo e implementación, son la base para la construcción del Gobierno Electrónico.” (UNESCO, Ceibal en la sociedad del SXXI, 2008, Pág. 53)</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“Las herramientas de gobierno electrónico son una de las grandes ventanas abiertas a la democratización del acceso a la información pública, y al ahorro de tiempo y dinero por parte de la administración y el ciudadano. Pero se ha invertido muchísimo en desarrollar la oferta sin que haya habido una preocupación paralela en la educación de la demanda. Se trata de un camino en el que el país afortunadamente ha comenzado a trabajar.” (UNESCO, Ceibal en la sociedad del SXXI, 2008,  Pág. 70)</w:t>
      </w:r>
    </w:p>
    <w:p w:rsidR="0063113B" w:rsidRPr="0014197B" w:rsidRDefault="0063113B" w:rsidP="00AA5109">
      <w:pPr>
        <w:widowControl/>
        <w:numPr>
          <w:ilvl w:val="0"/>
          <w:numId w:val="1"/>
        </w:numPr>
        <w:suppressAutoHyphens w:val="0"/>
        <w:spacing w:line="360" w:lineRule="auto"/>
        <w:jc w:val="both"/>
        <w:rPr>
          <w:rFonts w:ascii="Arial" w:hAnsi="Arial" w:cs="Arial"/>
          <w:szCs w:val="24"/>
          <w:lang w:val="es-ES" w:eastAsia="es-ES"/>
        </w:rPr>
      </w:pPr>
      <w:r w:rsidRPr="00AA5109">
        <w:rPr>
          <w:rFonts w:ascii="Arial" w:hAnsi="Arial" w:cs="Arial"/>
          <w:b/>
          <w:szCs w:val="24"/>
          <w:lang w:val="es-ES" w:eastAsia="es-ES"/>
        </w:rPr>
        <w:t>Amigos ceibal</w:t>
      </w:r>
      <w:r w:rsidRPr="0014197B">
        <w:rPr>
          <w:rFonts w:ascii="Arial" w:hAnsi="Arial" w:cs="Arial"/>
          <w:szCs w:val="24"/>
          <w:lang w:val="es-ES" w:eastAsia="es-ES"/>
        </w:rPr>
        <w:t>. Fortalecimiento de las Comisiones de Fomento a través de los “Amigo ceibal” quienes cumplen función de puente entre las familias y la escuela a través de la organización para la recepción de XO de alumnos que ingresan al centro y control y seguimiento del estado de las XO.</w:t>
      </w:r>
    </w:p>
    <w:p w:rsidR="0063113B" w:rsidRPr="0014197B" w:rsidRDefault="0063113B" w:rsidP="00AA5109">
      <w:pPr>
        <w:widowControl/>
        <w:suppressAutoHyphens w:val="0"/>
        <w:spacing w:line="360" w:lineRule="auto"/>
        <w:ind w:left="360"/>
        <w:jc w:val="both"/>
        <w:rPr>
          <w:rFonts w:ascii="Arial" w:hAnsi="Arial" w:cs="Arial"/>
          <w:szCs w:val="24"/>
          <w:lang w:val="es-ES" w:eastAsia="es-ES"/>
        </w:rPr>
      </w:pPr>
      <w:r w:rsidRPr="0014197B">
        <w:rPr>
          <w:rFonts w:ascii="Arial" w:hAnsi="Arial" w:cs="Arial"/>
          <w:szCs w:val="24"/>
          <w:lang w:val="es-ES" w:eastAsia="es-ES"/>
        </w:rPr>
        <w:t xml:space="preserve">“Desde la remota antigüedad, desde las primeras herramientas fabricadas, los productos tecnológicos han sido un factor relevante en la evolución humana. Cuanto más soﬁsticados son esos productos, mayor será su inﬂuencia en nuestras vidas. Que sea para bien o para mal no depende de la herramienta. </w:t>
      </w:r>
    </w:p>
    <w:p w:rsidR="0063113B" w:rsidRPr="0014197B" w:rsidRDefault="0063113B" w:rsidP="00AA5109">
      <w:pPr>
        <w:widowControl/>
        <w:suppressAutoHyphens w:val="0"/>
        <w:spacing w:line="360" w:lineRule="auto"/>
        <w:ind w:left="360"/>
        <w:jc w:val="both"/>
        <w:rPr>
          <w:rFonts w:ascii="Arial" w:hAnsi="Arial" w:cs="Arial"/>
          <w:szCs w:val="24"/>
          <w:lang w:val="es-ES" w:eastAsia="es-ES"/>
        </w:rPr>
      </w:pPr>
      <w:r w:rsidRPr="0014197B">
        <w:rPr>
          <w:rFonts w:ascii="Arial" w:hAnsi="Arial" w:cs="Arial"/>
          <w:szCs w:val="24"/>
          <w:lang w:val="es-ES" w:eastAsia="es-ES"/>
        </w:rPr>
        <w:t>La ética está en nosotros.</w:t>
      </w:r>
    </w:p>
    <w:p w:rsidR="0063113B" w:rsidRPr="0014197B" w:rsidRDefault="0063113B" w:rsidP="00AA5109">
      <w:pPr>
        <w:widowControl/>
        <w:suppressAutoHyphens w:val="0"/>
        <w:spacing w:line="360" w:lineRule="auto"/>
        <w:ind w:left="360"/>
        <w:jc w:val="both"/>
        <w:rPr>
          <w:rFonts w:ascii="Arial" w:hAnsi="Arial" w:cs="Arial"/>
          <w:szCs w:val="24"/>
          <w:lang w:val="es-ES" w:eastAsia="es-ES"/>
        </w:rPr>
      </w:pPr>
      <w:r w:rsidRPr="0014197B">
        <w:rPr>
          <w:rFonts w:ascii="Arial" w:hAnsi="Arial" w:cs="Arial"/>
          <w:szCs w:val="24"/>
          <w:lang w:val="es-ES" w:eastAsia="es-ES"/>
        </w:rPr>
        <w:t>De ahí la importancia de que todos tengamos acceso a las mejores tecnologías. Si estuvieran en manos de unos pocos, podrían resultar factores de predominio de grupos, en desmedro del crecimiento de la sociedad en su conjunto. En la era del conocimiento, la inclusión digital es imprescindible para la inclusión social.” (UNESCO, En el camino de ceibal, 2009, Julia Pieruzzi, pág 158).</w:t>
      </w:r>
    </w:p>
    <w:p w:rsidR="0063113B" w:rsidRPr="0014197B" w:rsidRDefault="0063113B" w:rsidP="00AA5109">
      <w:pPr>
        <w:widowControl/>
        <w:suppressAutoHyphens w:val="0"/>
        <w:spacing w:line="360" w:lineRule="auto"/>
        <w:ind w:left="360"/>
        <w:jc w:val="both"/>
        <w:rPr>
          <w:rFonts w:ascii="Arial" w:hAnsi="Arial" w:cs="Arial"/>
          <w:szCs w:val="24"/>
          <w:lang w:val="es-ES" w:eastAsia="es-ES"/>
        </w:rPr>
      </w:pPr>
      <w:r w:rsidRPr="0014197B">
        <w:rPr>
          <w:rFonts w:ascii="Arial" w:hAnsi="Arial" w:cs="Arial"/>
          <w:szCs w:val="24"/>
          <w:lang w:val="es-ES" w:eastAsia="es-ES"/>
        </w:rPr>
        <w:t>Las Comisiones de Fomento en su mayoría integradas exclusivamente por padres de las escuelas, cumplen un papel fundamental en la sinergia de las instituciones, asumen un rol protagónico a la hora de lograr los recursos económicos, en el seguimiento y supervisión de los gastos, en las actividades con la comunidad, etc. Estos actores que participan voluntariamente de y en las actividades escolares son además vehículos continuos de interacciones con la comunidad y el quehacer de la escuela en un diálogo horizontal propio de las relaciones entre pares. El plan ceibal necesita de un seguimiento logístico permanente dentro de las instituciones, quién mejor que la Comisión de Fomento para acompañar esta logística que redunda en desarrollo pedagógico para los niños y crecimiento personal para los padres. El “Amigo ceibal” tiene esa impronta que convoca, adhiere, comparte, es un padre que participa activamente en la dinamización del buen estado de las XO, conoce cronogramas de reparaciones (retiro y devolución) y controla las entregas, conoce los protocolos de los distintos siniestros y orienta a otros padres en los procedimientos, organiza entregas, etc. En muchos casos este compromiso lo asumió un miembro de Comisión de Fomento, pero en muchos otros se distribuyeron tareas  fortaleciéndose así  el espíritu de grupo y el trabajo colaborativo.</w:t>
      </w:r>
    </w:p>
    <w:p w:rsidR="0063113B" w:rsidRPr="0014197B" w:rsidRDefault="0063113B" w:rsidP="00AA5109">
      <w:pPr>
        <w:widowControl/>
        <w:suppressAutoHyphens w:val="0"/>
        <w:spacing w:line="360" w:lineRule="auto"/>
        <w:ind w:left="360"/>
        <w:jc w:val="both"/>
        <w:rPr>
          <w:rFonts w:ascii="Arial" w:hAnsi="Arial" w:cs="Arial"/>
          <w:szCs w:val="24"/>
          <w:lang w:val="es-ES" w:eastAsia="es-ES"/>
        </w:rPr>
      </w:pPr>
      <w:r w:rsidRPr="0014197B">
        <w:rPr>
          <w:rFonts w:ascii="Arial" w:hAnsi="Arial" w:cs="Arial"/>
          <w:szCs w:val="24"/>
          <w:lang w:val="es-ES" w:eastAsia="es-ES"/>
        </w:rPr>
        <w:t>«Los principios estratégicos que encierra este proyecto es la equidad, igualdad de oportunidades para todos los niños y todos los jóvenes, democratización del conocimiento, también de la disponibilidad de útiles para aprender y de un aprendizaje, no sólo en lo que respecta a la educación que se les da en la escuela, sino aprender él mismo a utilizar una tecnología moderna.» Con esas palabras, en diciembre de 2006, el Presidente de la República, Dr. Tabaré Vázquez, anunció, oﬁcialmente la iniciativa en el marco del lanzamiento. (UNESCO, En el camino  de ceibal, 2009, pág.71)</w:t>
      </w:r>
    </w:p>
    <w:p w:rsidR="0063113B" w:rsidRPr="0014197B" w:rsidRDefault="0063113B" w:rsidP="00AA5109">
      <w:pPr>
        <w:widowControl/>
        <w:suppressAutoHyphens w:val="0"/>
        <w:spacing w:line="360" w:lineRule="auto"/>
        <w:jc w:val="both"/>
        <w:rPr>
          <w:rFonts w:ascii="Arial" w:hAnsi="Arial" w:cs="Arial"/>
          <w:szCs w:val="24"/>
          <w:lang w:val="es-ES" w:eastAsia="es-ES"/>
        </w:rPr>
      </w:pPr>
    </w:p>
    <w:p w:rsidR="0063113B" w:rsidRPr="0014197B" w:rsidRDefault="0063113B" w:rsidP="00AA5109">
      <w:pPr>
        <w:widowControl/>
        <w:suppressAutoHyphens w:val="0"/>
        <w:spacing w:line="360" w:lineRule="auto"/>
        <w:jc w:val="both"/>
        <w:rPr>
          <w:rFonts w:ascii="Arial" w:hAnsi="Arial" w:cs="Arial"/>
          <w:b/>
          <w:color w:val="auto"/>
          <w:szCs w:val="24"/>
          <w:lang w:val="es-ES" w:eastAsia="es-ES"/>
        </w:rPr>
      </w:pPr>
      <w:r w:rsidRPr="0014197B">
        <w:rPr>
          <w:rFonts w:ascii="Arial" w:hAnsi="Arial" w:cs="Arial"/>
          <w:b/>
          <w:szCs w:val="24"/>
          <w:lang w:val="es-ES" w:eastAsia="es-ES"/>
        </w:rPr>
        <w:t>Desarrollo Profesional Docente con Maestros de Escuelas Rurales</w:t>
      </w:r>
    </w:p>
    <w:p w:rsidR="0063113B" w:rsidRPr="0014197B" w:rsidRDefault="0063113B" w:rsidP="00AA5109">
      <w:pPr>
        <w:widowControl/>
        <w:suppressAutoHyphens w:val="0"/>
        <w:spacing w:line="360" w:lineRule="auto"/>
        <w:jc w:val="both"/>
        <w:rPr>
          <w:rFonts w:ascii="Arial" w:hAnsi="Arial" w:cs="Arial"/>
          <w:b/>
          <w:color w:val="auto"/>
          <w:szCs w:val="24"/>
          <w:lang w:val="es-ES" w:eastAsia="es-ES"/>
        </w:rPr>
      </w:pP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           </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Respondiendo a las demandas de la nueva ruralidad que necesita de recursos y estrategias para cualificar, las tecnologías aparecen como necesarias para poder competir tanto e nivel local como regional o mundial, el plan ceibal posibilita la convergencia entre información-comunicación-producción ya que la herramienta (laptop) y los componentes aleatorios para lograr la interface (electrificación rural y conectividad) se ponen al servicio no solo de la escuela para actividades pedagógicas sino también de las familias para actividades cotidianas.</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 La experiencia  a presentar forma parte de un curso de uso de tecnología digital para maestros rurales.</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Muchas de las escuelas rurales de la Jurisdicción no encuentran tiempos y espacios para el desarrollo profesional permanente lo cual implica planificación y sistematización de jornadas de trabajo orientadas a la discusión teórico- práctica de la enseñanza y el aprendizaje.</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Con el objetivo de generar un espacio compartido de trabajo colaborativo y crecimiento profesional, se organizó un curso a partir de la construcción del concepto, “actor social en el transcurrir del tiempo en la localidad”. La propuesta se centró en el estudio de la escuela, su área de influencia y su comunidad empleando aplicaciones de la XO.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La actividad transitó por la recuperación de la memoria local a partir de la investigación de construcciones relevantes de la zona, o de los oficios en vías de extinción.</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Se consideró fundamental la personalización del trabajo por lo que los destinatarios primarios fueron los líderes de Agrupamiento, lo cual conlleva la necesidad de reunirse para socializar y compartir los aprendizajes ya que cada escuela en forma individual o asociada a otras escuelas debía presentar una propuesta producto de los aportes recibidos en el curso.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Participaron ocho de los once agrupamientos y se presentaron doce trabajos pertenecientes a veinte escuelas, las evaluaciones del curso que hicieron los maestros concuerdan en el gran valor fermental del mismo y la necesidad de continuar avanzando en la experiencia</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La misma fue planificada concienzudamente en el centro ceibal.Tecnología Educativa de la Inspección  participando todo el equipo de maestros Dinamizadores: Valeria Gilardi, Mariela Pereda, Carlos Otaiza, María Berriel y Alba Ortiz; la Maestra de Tecnología Educativa, Yanina Happel, el Maestro del CAPDER, Hebert de Souza y la Coordinadora Pedagógica del Plan Ceibal, Inspectora Shirley Siri en acuerdo con los Inspectores referentes de escuelas Rurales y Ceibal, Mario Ibarra y Beatriz Rissotto.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Para el desarrollo de la propuesta lo primero que se pensó fue un concepto a construir a lo largo del ciclo escolar y un contenido curricular abarcativo que con los recortes necesarios y adecuados a la realidad de cada institución permitiera el abordaje multigrado es una perspectiva no centrada en el o los grados sino en las posibilidades de los niños de generar y construir aprendizajes a través del uso de las distintas aplicaciones de las XO.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De esta forma la planificación multigrado se visualiza, no en base a propuestas pensadas para cada grado o nivel de acuerdo únicamente al modelo piagetiano que centra la intención educativa en las características sicológicas de los alumnos, con una mirada más constructivista y acorde a la realidad del mundo de hoy y a las capacidades digitales de los niños del SXXI (multitarea, inteligencia colectiva, cultura participativa, juego interactivo,) se presenta a los alumnos como un desafío a resolver con las distintas herramientas que posee, una de ellas y tal vez la que tiene más potencialidades es la XO. </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Es así que se hace imprescindible contar con un maestro que además de tener conocimientos tecnológicos para orientar a los alumnos, debe tener la apertura necesaria para aprovechar la creatividad, curiosidad y destrezas de sus alumnos para sacarle el mayor jugo posible a la herramienta y así generar espacios de aprendizaje compartidos entre alumno-alumno, alumno-maestro, escuela-familia.</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La riqueza mayor consiste en que cada alumno es constructor de su propio aprendizaje y pone en juego habilidades y destrezas propias en la búsqueda de las respuestas, podrá avanzar tanto como dure su curiosidad es por ello que el docente debe estar alerta a mantener siempre viva esa condición natural del niño que en definitiva ha sido, es y siempre será el gran motor que mueve el mundo de la ciencia, el arte, la vida.</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El aprendizaje por descubrimiento, la metodologías de proyectos, la actividad cooperativa y colaborativa promueven el crecimiento personal y grupal, cada sujeto pone en juego sus capacidades para un fin común del grupo, se comparten experiencias, aprendizajes, búsquedas, se construyen nuevas sinergias en el aula centradas en los aprendizajes de contenidos, de estrategias, de destrezas, de socialización. </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La propuesta se desarrolla en un curso corto de cinco jornadas por lo que no considera todas las aplicaciones con las que cuenta la XO pero sí aporta desde un enfoque constructivista un ejemplo para considerar como modelo a ser ampliado con el aporte tanto de maestros como de alumnos y también de familias.</w:t>
      </w:r>
    </w:p>
    <w:p w:rsidR="0063113B" w:rsidRPr="0014197B" w:rsidRDefault="0063113B" w:rsidP="00AA5109">
      <w:pPr>
        <w:widowControl/>
        <w:suppressAutoHyphens w:val="0"/>
        <w:spacing w:line="360" w:lineRule="auto"/>
        <w:jc w:val="both"/>
        <w:rPr>
          <w:rFonts w:ascii="Arial" w:hAnsi="Arial" w:cs="Arial"/>
          <w:b/>
          <w:color w:val="auto"/>
          <w:szCs w:val="24"/>
          <w:lang w:val="es-ES" w:eastAsia="es-ES"/>
        </w:rPr>
      </w:pPr>
      <w:r w:rsidRPr="0014197B">
        <w:rPr>
          <w:rFonts w:ascii="Arial" w:hAnsi="Arial" w:cs="Arial"/>
          <w:b/>
          <w:color w:val="auto"/>
          <w:szCs w:val="24"/>
          <w:lang w:val="es-ES" w:eastAsia="es-ES"/>
        </w:rPr>
        <w:t>Rol de los Maestros Dinamizadores y de Tecnología educativa</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Los  Maestros Dinamizadores y de Tecnología educativa reciben formación preferencial en las aplicaciones de las XO por lo cual su participación fundamentalmente se centra en lo tecnológico, en las potencialidades de las mismas para el desarrollo de la enseñanza. Su condición de maestros permite además  otorgar una impronta didáctica a  las propuestas. </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Esta instancia demandó la selección de aplicaciones de acuerdo al concepto y contenido seleccionados, la planificación de la presentación de cada aplicación en torno a un objetivo y una actividad y la ejecución  a modo de prueba a fin de determinar posibles fallas o errores que pudieran ocurrir.</w:t>
      </w:r>
    </w:p>
    <w:p w:rsidR="0063113B" w:rsidRPr="0014197B" w:rsidRDefault="0063113B" w:rsidP="00AA5109">
      <w:pPr>
        <w:widowControl/>
        <w:suppressAutoHyphens w:val="0"/>
        <w:spacing w:line="360" w:lineRule="auto"/>
        <w:jc w:val="both"/>
        <w:rPr>
          <w:rFonts w:ascii="Arial" w:hAnsi="Arial" w:cs="Arial"/>
          <w:b/>
          <w:color w:val="auto"/>
          <w:szCs w:val="24"/>
          <w:lang w:val="es-ES" w:eastAsia="es-ES"/>
        </w:rPr>
      </w:pPr>
      <w:r w:rsidRPr="0014197B">
        <w:rPr>
          <w:rFonts w:ascii="Arial" w:hAnsi="Arial" w:cs="Arial"/>
          <w:b/>
          <w:color w:val="auto"/>
          <w:szCs w:val="24"/>
          <w:lang w:val="es-ES" w:eastAsia="es-ES"/>
        </w:rPr>
        <w:t>Rol del maestro del CAPDER</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El Maestro de Apoyo Pedagógico a la Escuela Rural fue el responsable de todas las convocatorias y coordinaciones para el desarrollo del curso, participó además de todas as jornadas como cursillista, coordinó la participación ene el Seminario y el encuentro final de Maestros rurales de la Jurisdicción el 4 de noviembre, en la Sala Lumière donde se socializará la experiencia y se compartirán logros, sugerencias y expectativas futuras.</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p>
    <w:p w:rsidR="0063113B" w:rsidRPr="0014197B" w:rsidRDefault="0063113B" w:rsidP="00AA5109">
      <w:pPr>
        <w:widowControl/>
        <w:suppressAutoHyphens w:val="0"/>
        <w:spacing w:line="360" w:lineRule="auto"/>
        <w:jc w:val="both"/>
        <w:rPr>
          <w:rFonts w:ascii="Arial" w:hAnsi="Arial" w:cs="Arial"/>
          <w:b/>
          <w:color w:val="auto"/>
          <w:szCs w:val="24"/>
          <w:lang w:val="es-ES" w:eastAsia="es-ES"/>
        </w:rPr>
      </w:pPr>
      <w:r w:rsidRPr="0014197B">
        <w:rPr>
          <w:rFonts w:ascii="Arial" w:hAnsi="Arial" w:cs="Arial"/>
          <w:b/>
          <w:color w:val="auto"/>
          <w:szCs w:val="24"/>
          <w:lang w:val="es-ES" w:eastAsia="es-ES"/>
        </w:rPr>
        <w:t>Rol de los Inspectores Referentes</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 xml:space="preserve">Los inspectores referentes, principalmente apoyaron la propuesta y participaron del lanzamiento del curso. Se contó además con  otros Inspectores de la Jurisdicción, algunos participaron como cursillistas y otros como la Inspectora Dithel Tomasso con marcada formación en Ciencias Sociales aportó fundamentación didáctica específica en la segunda jornada del curso. </w:t>
      </w:r>
    </w:p>
    <w:p w:rsidR="0063113B" w:rsidRPr="0014197B" w:rsidRDefault="0063113B" w:rsidP="00AA5109">
      <w:pPr>
        <w:widowControl/>
        <w:suppressAutoHyphens w:val="0"/>
        <w:spacing w:line="360" w:lineRule="auto"/>
        <w:jc w:val="both"/>
        <w:rPr>
          <w:rFonts w:ascii="Arial" w:hAnsi="Arial" w:cs="Arial"/>
          <w:b/>
          <w:color w:val="auto"/>
          <w:szCs w:val="24"/>
          <w:lang w:val="pt-BR" w:eastAsia="es-ES"/>
        </w:rPr>
      </w:pPr>
      <w:r w:rsidRPr="0014197B">
        <w:rPr>
          <w:rFonts w:ascii="Arial" w:hAnsi="Arial" w:cs="Arial"/>
          <w:b/>
          <w:color w:val="auto"/>
          <w:szCs w:val="24"/>
          <w:lang w:val="pt-BR" w:eastAsia="es-ES"/>
        </w:rPr>
        <w:t>Rol de la Co</w:t>
      </w:r>
      <w:r>
        <w:rPr>
          <w:rFonts w:ascii="Arial" w:hAnsi="Arial" w:cs="Arial"/>
          <w:b/>
          <w:color w:val="auto"/>
          <w:szCs w:val="24"/>
          <w:lang w:val="pt-BR" w:eastAsia="es-ES"/>
        </w:rPr>
        <w:t>ordinadora Pedagógica del Plan C</w:t>
      </w:r>
      <w:bookmarkStart w:id="0" w:name="_GoBack"/>
      <w:bookmarkEnd w:id="0"/>
      <w:r w:rsidRPr="0014197B">
        <w:rPr>
          <w:rFonts w:ascii="Arial" w:hAnsi="Arial" w:cs="Arial"/>
          <w:b/>
          <w:color w:val="auto"/>
          <w:szCs w:val="24"/>
          <w:lang w:val="pt-BR" w:eastAsia="es-ES"/>
        </w:rPr>
        <w:t>eibal</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r w:rsidRPr="0014197B">
        <w:rPr>
          <w:rFonts w:ascii="Arial" w:hAnsi="Arial" w:cs="Arial"/>
          <w:color w:val="auto"/>
          <w:szCs w:val="24"/>
          <w:lang w:val="es-ES" w:eastAsia="es-ES"/>
        </w:rPr>
        <w:t>Bajo su responsabilidad estuvo la planificación, organización y toma de decisiones logísticas y pedagógicas de todo el curso en el marco del Proyecto de capacitación ceibal de la Jurisdicción. Participó de todas las jornadas aportando el componente didáctico de cada intervención y la definición pedagógica del uso de  cada aplicación de la XO.</w:t>
      </w:r>
    </w:p>
    <w:p w:rsidR="0063113B" w:rsidRPr="0014197B" w:rsidRDefault="0063113B" w:rsidP="00AA5109">
      <w:pPr>
        <w:widowControl/>
        <w:suppressAutoHyphens w:val="0"/>
        <w:spacing w:line="360" w:lineRule="auto"/>
        <w:jc w:val="both"/>
        <w:rPr>
          <w:rFonts w:ascii="Arial" w:hAnsi="Arial" w:cs="Arial"/>
          <w:color w:val="auto"/>
          <w:szCs w:val="24"/>
          <w:lang w:val="es-ES" w:eastAsia="es-ES"/>
        </w:rPr>
      </w:pPr>
    </w:p>
    <w:p w:rsidR="0063113B" w:rsidRPr="00AA5109" w:rsidRDefault="0063113B">
      <w:pPr>
        <w:rPr>
          <w:lang w:val="es-ES"/>
        </w:rPr>
      </w:pPr>
    </w:p>
    <w:sectPr w:rsidR="0063113B" w:rsidRPr="00AA5109" w:rsidSect="003574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13B" w:rsidRDefault="0063113B" w:rsidP="00AA5109">
      <w:r>
        <w:separator/>
      </w:r>
    </w:p>
  </w:endnote>
  <w:endnote w:type="continuationSeparator" w:id="0">
    <w:p w:rsidR="0063113B" w:rsidRDefault="0063113B" w:rsidP="00AA51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3B" w:rsidRDefault="0063113B">
    <w:pPr>
      <w:pStyle w:val="Footer"/>
    </w:pPr>
    <w:r>
      <w:t>M. Insp. Shirley Siri                                                             junio 2011</w:t>
    </w:r>
  </w:p>
  <w:p w:rsidR="0063113B" w:rsidRDefault="00631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13B" w:rsidRDefault="0063113B" w:rsidP="00AA5109">
      <w:r>
        <w:separator/>
      </w:r>
    </w:p>
  </w:footnote>
  <w:footnote w:type="continuationSeparator" w:id="0">
    <w:p w:rsidR="0063113B" w:rsidRDefault="0063113B" w:rsidP="00AA5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3B" w:rsidRPr="00AA5109" w:rsidRDefault="0063113B">
    <w:pPr>
      <w:pStyle w:val="Header"/>
      <w:rPr>
        <w:lang w:val="es-MX"/>
      </w:rPr>
    </w:pPr>
    <w:r>
      <w:rPr>
        <w:lang w:val="es-MX"/>
      </w:rPr>
      <w:t>INSPECCIÓN  DEPARTAMETAL DE EDUCACIÓN  INICIAL  PRIMARIA DE CANELONES OESTE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E53CC"/>
    <w:multiLevelType w:val="hybridMultilevel"/>
    <w:tmpl w:val="5AB670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109"/>
    <w:rsid w:val="0014197B"/>
    <w:rsid w:val="002C0080"/>
    <w:rsid w:val="003574B5"/>
    <w:rsid w:val="0063113B"/>
    <w:rsid w:val="006B0C99"/>
    <w:rsid w:val="007948D4"/>
    <w:rsid w:val="008D407B"/>
    <w:rsid w:val="009E3B5F"/>
    <w:rsid w:val="00AA5109"/>
    <w:rsid w:val="00E916C2"/>
    <w:rsid w:val="00EE2502"/>
    <w:rsid w:val="00FE349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09"/>
    <w:pPr>
      <w:widowControl w:val="0"/>
      <w:suppressAutoHyphens/>
    </w:pPr>
    <w:rPr>
      <w:rFonts w:ascii="Thorndale" w:hAnsi="Thorndale"/>
      <w:color w:val="000000"/>
      <w:sz w:val="24"/>
      <w:szCs w:val="20"/>
      <w:lang w:val="es-ES_tradnl" w:eastAsia="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5109"/>
    <w:pPr>
      <w:tabs>
        <w:tab w:val="center" w:pos="4419"/>
        <w:tab w:val="right" w:pos="8838"/>
      </w:tabs>
    </w:pPr>
  </w:style>
  <w:style w:type="character" w:customStyle="1" w:styleId="HeaderChar">
    <w:name w:val="Header Char"/>
    <w:basedOn w:val="DefaultParagraphFont"/>
    <w:link w:val="Header"/>
    <w:uiPriority w:val="99"/>
    <w:locked/>
    <w:rsid w:val="00AA5109"/>
    <w:rPr>
      <w:rFonts w:ascii="Thorndale" w:hAnsi="Thorndale" w:cs="Times New Roman"/>
      <w:color w:val="000000"/>
      <w:sz w:val="20"/>
      <w:szCs w:val="20"/>
      <w:lang w:val="es-ES_tradnl" w:eastAsia="es-MX"/>
    </w:rPr>
  </w:style>
  <w:style w:type="paragraph" w:styleId="Footer">
    <w:name w:val="footer"/>
    <w:basedOn w:val="Normal"/>
    <w:link w:val="FooterChar"/>
    <w:uiPriority w:val="99"/>
    <w:rsid w:val="00AA5109"/>
    <w:pPr>
      <w:tabs>
        <w:tab w:val="center" w:pos="4419"/>
        <w:tab w:val="right" w:pos="8838"/>
      </w:tabs>
    </w:pPr>
  </w:style>
  <w:style w:type="character" w:customStyle="1" w:styleId="FooterChar">
    <w:name w:val="Footer Char"/>
    <w:basedOn w:val="DefaultParagraphFont"/>
    <w:link w:val="Footer"/>
    <w:uiPriority w:val="99"/>
    <w:locked/>
    <w:rsid w:val="00AA5109"/>
    <w:rPr>
      <w:rFonts w:ascii="Thorndale" w:hAnsi="Thorndale" w:cs="Times New Roman"/>
      <w:color w:val="000000"/>
      <w:sz w:val="20"/>
      <w:szCs w:val="20"/>
      <w:lang w:val="es-ES_tradnl" w:eastAsia="es-MX"/>
    </w:rPr>
  </w:style>
  <w:style w:type="paragraph" w:styleId="BalloonText">
    <w:name w:val="Balloon Text"/>
    <w:basedOn w:val="Normal"/>
    <w:link w:val="BalloonTextChar"/>
    <w:uiPriority w:val="99"/>
    <w:semiHidden/>
    <w:rsid w:val="00AA51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5109"/>
    <w:rPr>
      <w:rFonts w:ascii="Tahoma" w:hAnsi="Tahoma" w:cs="Tahoma"/>
      <w:color w:val="000000"/>
      <w:sz w:val="16"/>
      <w:szCs w:val="16"/>
      <w:lang w:val="es-ES_tradnl"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3141</Words>
  <Characters>17281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fortalecimiento del uso de Tecnologías de y para la enseñanza</dc:title>
  <dc:subject/>
  <dc:creator>shirley siri</dc:creator>
  <cp:keywords/>
  <dc:description/>
  <cp:lastModifiedBy>Pc</cp:lastModifiedBy>
  <cp:revision>2</cp:revision>
  <dcterms:created xsi:type="dcterms:W3CDTF">2013-03-28T19:43:00Z</dcterms:created>
  <dcterms:modified xsi:type="dcterms:W3CDTF">2013-03-28T19:43:00Z</dcterms:modified>
</cp:coreProperties>
</file>